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2BFFECC4" w14:textId="142AE397" w:rsidR="009124A6" w:rsidRDefault="009124A6" w:rsidP="009124A6">
          <w:pPr>
            <w:pStyle w:val="PublishStatus"/>
          </w:pPr>
          <w:r>
            <w:t>A bejegyzés közzétéve: 2022. 05. 16., 21:18:33.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7AC440EE" w14:textId="255EF59C" w:rsidR="002A1B6E" w:rsidRDefault="009124A6">
              <w:pPr>
                <w:pStyle w:val="Publishwithline"/>
              </w:pPr>
              <w:r w:rsidRPr="009124A6">
                <w:t>Podbranč – Branč</w:t>
              </w:r>
            </w:p>
          </w:sdtContent>
        </w:sdt>
        <w:p w14:paraId="55FBD502" w14:textId="77777777" w:rsidR="002A1B6E" w:rsidRDefault="002A1B6E">
          <w:pPr>
            <w:pStyle w:val="underline"/>
          </w:pPr>
        </w:p>
        <w:p w14:paraId="6F909762" w14:textId="77777777" w:rsidR="009124A6" w:rsidRDefault="009124A6" w:rsidP="009124A6">
          <w:pPr>
            <w:pStyle w:val="PadderBetweenTitleandProperties"/>
          </w:pPr>
        </w:p>
        <w:p w14:paraId="102B169D" w14:textId="451712D2" w:rsidR="009124A6" w:rsidRDefault="009124A6" w:rsidP="009124A6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1135224396"/>
              <w:placeholder>
                <w:docPart w:val="1135224396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P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P sk</w:t>
              </w:r>
            </w:sdtContent>
          </w:sdt>
        </w:p>
        <w:p w14:paraId="392792F5" w14:textId="40BE80BD" w:rsidR="002A1B6E" w:rsidRDefault="00203220">
          <w:pPr>
            <w:pStyle w:val="PadderBetweenControlandBody"/>
          </w:pPr>
        </w:p>
      </w:sdtContent>
    </w:sdt>
    <w:p w14:paraId="3E3D83B1" w14:textId="593687BA" w:rsidR="002A1B6E" w:rsidRDefault="009124A6" w:rsidP="009124A6">
      <w:pPr>
        <w:jc w:val="center"/>
      </w:pPr>
      <w:r>
        <w:rPr>
          <w:noProof/>
        </w:rPr>
        <w:drawing>
          <wp:inline distT="0" distB="0" distL="0" distR="0" wp14:anchorId="187CDF9A" wp14:editId="6D3381C9">
            <wp:extent cx="6117485" cy="4233169"/>
            <wp:effectExtent l="0" t="0" r="444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951" cy="4262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6BF79" w14:textId="77777777" w:rsidR="009124A6" w:rsidRDefault="009124A6" w:rsidP="009124A6">
      <w:r>
        <w:t>H   Berencsváralja, Nyitra vm.</w:t>
      </w:r>
    </w:p>
    <w:p w14:paraId="281C5F53" w14:textId="77777777" w:rsidR="009124A6" w:rsidRDefault="009124A6" w:rsidP="009124A6">
      <w:r>
        <w:t>Sk Podbranč</w:t>
      </w:r>
    </w:p>
    <w:p w14:paraId="6381A8E0" w14:textId="77777777" w:rsidR="009124A6" w:rsidRDefault="009124A6" w:rsidP="009124A6"/>
    <w:p w14:paraId="00387C49" w14:textId="77777777" w:rsidR="009124A6" w:rsidRDefault="009124A6" w:rsidP="009124A6">
      <w:r>
        <w:t xml:space="preserve">Podbranč – Branč </w:t>
      </w:r>
    </w:p>
    <w:p w14:paraId="1204A702" w14:textId="77777777" w:rsidR="009124A6" w:rsidRDefault="009124A6" w:rsidP="009124A6"/>
    <w:p w14:paraId="5787AAD4" w14:textId="77777777" w:rsidR="009124A6" w:rsidRDefault="009124A6" w:rsidP="009124A6">
      <w:r>
        <w:t>48°44.001 S</w:t>
      </w:r>
    </w:p>
    <w:p w14:paraId="0AB16A95" w14:textId="77777777" w:rsidR="009124A6" w:rsidRDefault="009124A6" w:rsidP="009124A6">
      <w:r>
        <w:t>017°28.018 V</w:t>
      </w:r>
    </w:p>
    <w:p w14:paraId="53527A78" w14:textId="77777777" w:rsidR="009124A6" w:rsidRDefault="009124A6" w:rsidP="009124A6"/>
    <w:p w14:paraId="1E312B1B" w14:textId="77777777" w:rsidR="009124A6" w:rsidRDefault="009124A6" w:rsidP="009124A6"/>
    <w:p w14:paraId="5F4F78A8" w14:textId="77777777" w:rsidR="009124A6" w:rsidRDefault="009124A6" w:rsidP="009124A6">
      <w:r>
        <w:lastRenderedPageBreak/>
        <w:t>Čiastočne zrekonštruované ruiny hradu Branč sa nachádzajú vo vzdialenosti 10 km severovýchodne od Senice, na 425 metrov vysokom vrchu ležiacom na východnej strane dediny Podzámok patriacej k obci Podbranč (Berencsváralja).</w:t>
      </w:r>
    </w:p>
    <w:p w14:paraId="06D4BAAC" w14:textId="77777777" w:rsidR="009124A6" w:rsidRDefault="009124A6" w:rsidP="009124A6">
      <w:r>
        <w:t>Hrad dal po roku 1251 postaviť Aba Nagy z rodu Aba a neskôr v roku 1297 ho výmenou za Hlohovec (Galgóc) získal Ábrahám „Veres” Cseklészi. Od neho sa taktiež výmenou dostal v roku 1309 k Mátému Csákovi. Po jeho smrti (1321) ho vlastnil jeho príbuzný, český feudálny pán István Sternbergi. V roku 1332 ho do uhorských rúk odovzdal český kráľ Ján, následne bol kráľovským hradom. V roku 1385 ho nakrátko prevzali moravskí markgrófi a od nich, presnejšie od markgrófa Prokopa, ho dokázal kráľ Zsigmond Luxemburg získať späť pravdepodobne až v roku 1390. V roku 1394 daroval pevnosť Stiborovi Stiboricimu. Keď Stibor mladší zomrel (1434), hrad sa vrátil do vlastníctva panovníka, od ktorého ho získal Pongrác zo Szentmiklósa najprv do zálohy a potom od roku 1453 aj ako donáciu. V roku 1454 ho vymenil s Jánosom Hunyadim, ale vdova po Hunyadim, Erzsébet Szilágyi, hrad v roku 1457 vrátila Pongrácovi. Čoskoro sa stal majetkom kráľa Mátyása, ktorý ho dal v roku 1462 do zálohy grófom Szentgyörgyiovcom a potom ho v roku 1467 vymenil za hrad Devín (Dévény). V roku 1470 ho dal opäť do zálohy, tentoraz moravskému Miklósovi  Kropach Newyedonimu, dvornému familiárovi a jeho manželke. Jeho syn Henrik ho v roku 1502 predal synovi Lőrinca zo Záblatia (Zablát) Györgyovi, ktorý ho o štyri mesiace neskôr prepísal na spišského prepošta Györgya Mekcseiho a jeho súrodencov. Od neho ho kúpil v roku 1511 Osvát Korlátkövi. Ferenc Nyári získal spolu s rukou Erzsébet Korlátkövi v roku 1534 aj hrad, ktorý po Nyáriho smrti v roku 1551 prešiel v zmysle Nyáriho testamentu na jeho príbuzenstvo. Nyáriovci potom vlastnili hrad až do jeho zániku.</w:t>
      </w:r>
    </w:p>
    <w:p w14:paraId="2A0A12B5" w14:textId="77777777" w:rsidR="009124A6" w:rsidRDefault="009124A6" w:rsidP="009124A6">
      <w:r>
        <w:t>V roku 1691 bol hrad poškodený zásahom blesku. Počas Rákócziho povstania kuruci krátko po bitke pri Zvolene (Zólyom) v roku 1703 obsadili Branč (Berencs), v roku 1707 ho získala späť armáda Guida von Starhemberga a dala ho zbúrať. Na území kamenného hradu, ktorý roky rozoberali obyvatelia okolia, sa v roku 1932 uskutočnil archeologický výskum menšieho rozsahu. Obnova jeho zrúcaniny sa začal v poslednom desaťročí 20. storočia.</w:t>
      </w:r>
    </w:p>
    <w:p w14:paraId="5F7C6266" w14:textId="77777777" w:rsidR="009124A6" w:rsidRDefault="009124A6" w:rsidP="009124A6">
      <w:r>
        <w:t xml:space="preserve">Najstaršou centrálnou časťou hradu postavenou v 13. storočí bola veža obdĺžnikového pôdorysu s dvoma traktami, vonkajšími rozmermi 18,5x14 metrov a múrmi hrubými 3 metre.  Je pravdepodobné, že vyvýšenú plošinu hradného vrchu obklopoval múr spojený s vežou, avšak tento múr alebo palisáda počas neskorších prestavieb zmizla. Priekopa obklopujúca hradný vrch je aj dnes dobre viditeľná. </w:t>
      </w:r>
    </w:p>
    <w:p w14:paraId="41D7C92F" w14:textId="77777777" w:rsidR="009124A6" w:rsidRDefault="009124A6" w:rsidP="009124A6">
      <w:r>
        <w:t>Pramene z roku 1336 informujú o opevňovacích prácach. V 14. storočí bol v rámci výstavby hrad na západ od veže rozšírený o nádvorie nepravidelného obdĺžnikového pôdorysu a palác. Po roku 1394 sa začali ďalšie prestavby, ich pozostatkami sú tesané kamene a stĺpy, ktoré sa objavili na prízemí veže. Z rovnakého obdobia pochádza výstavba múrov chráneného územia za hradnou priekopou.</w:t>
      </w:r>
    </w:p>
    <w:p w14:paraId="0E4DD9A8" w14:textId="77777777" w:rsidR="009124A6" w:rsidRDefault="009124A6" w:rsidP="009124A6">
      <w:r>
        <w:t xml:space="preserve">Ďalšia veľká prestavba sa začala v čase Ferenca Nyáriho v roku 1539. V tom čase boli postavené malé bašty s delovými strieľňami na západnej strane hradu, ako aj severovýchodná kruhová delová veža. Pri výstavbe bola použitá aj časť materiálu z múrov bývalej hradnej priekopy. </w:t>
      </w:r>
    </w:p>
    <w:p w14:paraId="5BA3C3BE" w14:textId="77777777" w:rsidR="009124A6" w:rsidRDefault="009124A6" w:rsidP="009124A6">
      <w:r>
        <w:t>V prvej polovici 16. storočia postavili vežami opevnené múry vonkajšieho hradu pozdĺž vonkajšej strany stredovekej hradnej priekopy. Múry nepravidelného polygonálneho pôdorysu obklopujú územie tiahnuce sa v smere z východu na západ približne v tvare oválu. Na južnej a západnej strane múrov postavili polkruhové strážne veže, severozápadnú stranu opevňovala veža kruhového pôdorysu a na východnej strane sa zachoval jeden úsek hrubého múru lomenej línie. Brána vonkajšieho hradu stála na severovýchodnej strane.</w:t>
      </w:r>
    </w:p>
    <w:p w14:paraId="34993554" w14:textId="77777777" w:rsidR="009124A6" w:rsidRDefault="009124A6" w:rsidP="009124A6">
      <w:r>
        <w:lastRenderedPageBreak/>
        <w:t>V 17. storočí ďalej opevňovali najzraniteľnejšiu východnú stranu. Na malej vyvýšenine a zároveň výbežku vonkajšieho hradu tiahnucom sa na východ postavili taliansku baštu a na severovýchodnej strane v blízkosti brány vyhotovili ďalšiu podobnú baštu. Hradnú bránu v jej blízkosti tiež prestavali, vytvorili tu strážne stanovište.</w:t>
      </w:r>
    </w:p>
    <w:p w14:paraId="749FA12B" w14:textId="7C3D3923" w:rsidR="009124A6" w:rsidRDefault="009124A6" w:rsidP="009124A6">
      <w:pPr>
        <w:jc w:val="center"/>
      </w:pPr>
      <w:r>
        <w:rPr>
          <w:noProof/>
        </w:rPr>
        <w:drawing>
          <wp:inline distT="0" distB="0" distL="0" distR="0" wp14:anchorId="0ADE6AF3" wp14:editId="6C07007E">
            <wp:extent cx="5546427" cy="3128647"/>
            <wp:effectExtent l="0" t="0" r="381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545" cy="315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6DDAB" w14:textId="77777777" w:rsidR="009124A6" w:rsidRDefault="009124A6" w:rsidP="009124A6">
      <w:r>
        <w:t>Zdroje:</w:t>
      </w:r>
    </w:p>
    <w:p w14:paraId="5BA2A417" w14:textId="77777777" w:rsidR="009124A6" w:rsidRDefault="009124A6" w:rsidP="009124A6">
      <w:r>
        <w:t>MVV Nyitra 1899. 145–146.</w:t>
      </w:r>
    </w:p>
    <w:p w14:paraId="097DDE53" w14:textId="77777777" w:rsidR="009124A6" w:rsidRDefault="009124A6" w:rsidP="009124A6">
      <w:r>
        <w:t>Thaly 1905. I. 32, 126.</w:t>
      </w:r>
    </w:p>
    <w:p w14:paraId="3CC6D312" w14:textId="77777777" w:rsidR="009124A6" w:rsidRDefault="009124A6" w:rsidP="009124A6">
      <w:r>
        <w:t>Takáts 1907. 738.</w:t>
      </w:r>
    </w:p>
    <w:p w14:paraId="329C26DE" w14:textId="77777777" w:rsidR="009124A6" w:rsidRDefault="009124A6" w:rsidP="009124A6">
      <w:r>
        <w:t>Fügedi 1977. 107–108.</w:t>
      </w:r>
    </w:p>
    <w:p w14:paraId="2B8BD782" w14:textId="77777777" w:rsidR="009124A6" w:rsidRDefault="009124A6" w:rsidP="009124A6">
      <w:r>
        <w:t xml:space="preserve">Györffy ÁMF 1987. IV. 354–356. </w:t>
      </w:r>
    </w:p>
    <w:p w14:paraId="2ED76D4B" w14:textId="77777777" w:rsidR="009124A6" w:rsidRDefault="009124A6" w:rsidP="009124A6">
      <w:r>
        <w:t xml:space="preserve">KMTL 98. </w:t>
      </w:r>
    </w:p>
    <w:p w14:paraId="1988B2A3" w14:textId="77777777" w:rsidR="009124A6" w:rsidRDefault="009124A6" w:rsidP="009124A6">
      <w:r>
        <w:t xml:space="preserve">Engel 1996. I. 277. </w:t>
      </w:r>
    </w:p>
    <w:p w14:paraId="2C39C945" w14:textId="77777777" w:rsidR="009124A6" w:rsidRDefault="009124A6" w:rsidP="009124A6">
      <w:r>
        <w:t xml:space="preserve">Könyöki 2000. 65–67. </w:t>
      </w:r>
    </w:p>
    <w:p w14:paraId="3FEB1C6E" w14:textId="77777777" w:rsidR="009124A6" w:rsidRDefault="009124A6" w:rsidP="009124A6">
      <w:r>
        <w:t>Plaček–Bóna 2007. 71–74.</w:t>
      </w:r>
    </w:p>
    <w:p w14:paraId="39AE82ED" w14:textId="77777777" w:rsidR="009124A6" w:rsidRDefault="009124A6" w:rsidP="009124A6">
      <w:r>
        <w:t xml:space="preserve">Neumann 2007. 48–51, 87–89, 103. </w:t>
      </w:r>
    </w:p>
    <w:p w14:paraId="76E18534" w14:textId="77777777" w:rsidR="009124A6" w:rsidRDefault="009124A6" w:rsidP="009124A6"/>
    <w:p w14:paraId="44C00431" w14:textId="77777777" w:rsidR="009124A6" w:rsidRDefault="009124A6" w:rsidP="009124A6">
      <w:r>
        <w:t>Fotografie:</w:t>
      </w:r>
    </w:p>
    <w:p w14:paraId="156D9FA6" w14:textId="77777777" w:rsidR="009124A6" w:rsidRDefault="009124A6" w:rsidP="009124A6">
      <w:r>
        <w:t>Juhozápadná bašta vnútorného hradu</w:t>
      </w:r>
    </w:p>
    <w:p w14:paraId="1A919EFE" w14:textId="29926099" w:rsidR="009124A6" w:rsidRDefault="009124A6" w:rsidP="009124A6">
      <w:r>
        <w:lastRenderedPageBreak/>
        <w:t>Zrúcanina hradu z juhozápadu</w:t>
      </w:r>
    </w:p>
    <w:sectPr w:rsidR="009124A6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9124A6"/>
    <w:rsid w:val="00203220"/>
    <w:rsid w:val="002A1B6E"/>
    <w:rsid w:val="009124A6"/>
    <w:rsid w:val="00A54C29"/>
    <w:rsid w:val="00DA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53329"/>
  <w15:docId w15:val="{39ED4F3B-9A8E-4B79-913F-21357557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3A94764-B3FC-487E-B6D5-4193341C308A}"/>
      </w:docPartPr>
      <w:docPartBody>
        <w:p w:rsidR="00B852BE" w:rsidRDefault="00D73E67">
          <w:r w:rsidRPr="000258FF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113522439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DC362B8-113F-46CC-B5DD-53CB85CC70F3}"/>
      </w:docPartPr>
      <w:docPartBody>
        <w:p w:rsidR="00B852BE" w:rsidRDefault="00D73E67">
          <w:r w:rsidRPr="000258FF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67"/>
    <w:rsid w:val="000740A3"/>
    <w:rsid w:val="00A54C29"/>
    <w:rsid w:val="00B852BE"/>
    <w:rsid w:val="00D7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73E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Podbranč – Branč</PostTitle>
  <PostDate>2022-05-16T19:18:33Z</PostDate>
  <PostID>8874</PostID>
  <Category1>P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1135224396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4</Pages>
  <Words>718</Words>
  <Characters>3948</Characters>
  <Application>Microsoft Office Word</Application>
  <DocSecurity>0</DocSecurity>
  <Lines>78</Lines>
  <Paragraphs>30</Paragraphs>
  <ScaleCrop>false</ScaleCrop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2022-05-16T19:17:00Z</dcterms:created>
  <dcterms:modified xsi:type="dcterms:W3CDTF">2026-02-09T08:51:00Z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